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7F89" w14:textId="349F6DF6" w:rsidR="00901279" w:rsidRDefault="00901279" w:rsidP="00901279">
      <w:pPr>
        <w:jc w:val="center"/>
        <w:rPr>
          <w:rFonts w:ascii="Times New Roman" w:hAnsi="Times New Roman" w:cs="Times New Roman"/>
          <w:b/>
          <w:bCs/>
          <w:u w:val="single"/>
          <w:lang w:val="en-US"/>
        </w:rPr>
      </w:pPr>
      <w:r>
        <w:rPr>
          <w:rFonts w:ascii="Times New Roman" w:hAnsi="Times New Roman" w:cs="Times New Roman"/>
          <w:b/>
          <w:bCs/>
          <w:u w:val="single"/>
          <w:lang w:val="en-US"/>
        </w:rPr>
        <w:t>Grievance Redressal Policy- KOSH</w:t>
      </w:r>
    </w:p>
    <w:p w14:paraId="634A51C7" w14:textId="36F4D521" w:rsidR="00901279" w:rsidRDefault="00901279" w:rsidP="00901279">
      <w:pPr>
        <w:rPr>
          <w:rFonts w:ascii="Times New Roman" w:hAnsi="Times New Roman" w:cs="Times New Roman"/>
          <w:b/>
          <w:bCs/>
          <w:u w:val="single"/>
          <w:lang w:val="en-US"/>
        </w:rPr>
      </w:pPr>
    </w:p>
    <w:p w14:paraId="69A133B8" w14:textId="684A06CA" w:rsidR="00901279" w:rsidRDefault="00901279" w:rsidP="00901279">
      <w:pPr>
        <w:rPr>
          <w:rFonts w:ascii="Times New Roman" w:hAnsi="Times New Roman" w:cs="Times New Roman"/>
          <w:b/>
          <w:bCs/>
          <w:u w:val="single"/>
          <w:lang w:val="en-US"/>
        </w:rPr>
      </w:pPr>
    </w:p>
    <w:p w14:paraId="7AF35144" w14:textId="1FADBF2A" w:rsidR="00901279" w:rsidRDefault="00901279" w:rsidP="00901279">
      <w:pPr>
        <w:pStyle w:val="ListParagraph"/>
        <w:numPr>
          <w:ilvl w:val="0"/>
          <w:numId w:val="2"/>
        </w:numPr>
        <w:rPr>
          <w:rFonts w:ascii="Times New Roman" w:hAnsi="Times New Roman" w:cs="Times New Roman"/>
          <w:b/>
          <w:bCs/>
          <w:u w:val="single"/>
          <w:lang w:val="en-US"/>
        </w:rPr>
      </w:pPr>
      <w:r>
        <w:rPr>
          <w:rFonts w:ascii="Times New Roman" w:hAnsi="Times New Roman" w:cs="Times New Roman"/>
          <w:b/>
          <w:bCs/>
          <w:u w:val="single"/>
          <w:lang w:val="en-US"/>
        </w:rPr>
        <w:t xml:space="preserve">Introduction </w:t>
      </w:r>
    </w:p>
    <w:p w14:paraId="678B8207" w14:textId="6E08233A" w:rsidR="00901279" w:rsidRDefault="00901279" w:rsidP="00901279">
      <w:pPr>
        <w:pStyle w:val="ListParagraph"/>
        <w:rPr>
          <w:rFonts w:ascii="Times New Roman" w:hAnsi="Times New Roman" w:cs="Times New Roman"/>
          <w:b/>
          <w:bCs/>
          <w:u w:val="single"/>
          <w:lang w:val="en-US"/>
        </w:rPr>
      </w:pPr>
    </w:p>
    <w:p w14:paraId="5A3D705D" w14:textId="11259EA6" w:rsidR="00901279" w:rsidRDefault="00901279" w:rsidP="00901279">
      <w:pPr>
        <w:pStyle w:val="NormalWeb"/>
        <w:spacing w:before="0" w:beforeAutospacing="0" w:after="0" w:afterAutospacing="0"/>
        <w:jc w:val="both"/>
        <w:rPr>
          <w:color w:val="000000"/>
        </w:rPr>
      </w:pPr>
      <w:proofErr w:type="spellStart"/>
      <w:r w:rsidRPr="00901279">
        <w:rPr>
          <w:color w:val="1D1D1C"/>
        </w:rPr>
        <w:t>Adhikosh</w:t>
      </w:r>
      <w:proofErr w:type="spellEnd"/>
      <w:r w:rsidRPr="00901279">
        <w:rPr>
          <w:color w:val="1D1D1C"/>
        </w:rPr>
        <w:t xml:space="preserve"> Financial Advisory Private Limited </w:t>
      </w:r>
      <w:r w:rsidRPr="00901279">
        <w:rPr>
          <w:color w:val="000000"/>
        </w:rPr>
        <w:t>("</w:t>
      </w:r>
      <w:proofErr w:type="spellStart"/>
      <w:r w:rsidRPr="00901279">
        <w:rPr>
          <w:color w:val="000000"/>
        </w:rPr>
        <w:t>Kosh</w:t>
      </w:r>
      <w:proofErr w:type="spellEnd"/>
      <w:r w:rsidRPr="00901279">
        <w:rPr>
          <w:color w:val="000000"/>
        </w:rPr>
        <w:t>") accepts that giving phenomenal client care on a standard and steady premise is vital for the association's supported development.</w:t>
      </w:r>
      <w:r>
        <w:rPr>
          <w:color w:val="000000"/>
        </w:rPr>
        <w:t xml:space="preserve"> Having an understanding and comprehensive mechanism to take care of any client confronting the association is significant in building client relationships that survive on the values of trust. </w:t>
      </w:r>
      <w:r w:rsidRPr="00901279">
        <w:rPr>
          <w:color w:val="000000"/>
        </w:rPr>
        <w:t>However, regardless of care in administrations, negative client encounters unavoidably happen and should be dealt with accurately.</w:t>
      </w:r>
    </w:p>
    <w:p w14:paraId="6B43FEF3" w14:textId="2A989668" w:rsidR="00901279" w:rsidRDefault="00901279" w:rsidP="00901279">
      <w:pPr>
        <w:pStyle w:val="NormalWeb"/>
        <w:spacing w:before="0" w:beforeAutospacing="0" w:after="0" w:afterAutospacing="0"/>
        <w:jc w:val="both"/>
        <w:rPr>
          <w:color w:val="000000"/>
        </w:rPr>
      </w:pPr>
    </w:p>
    <w:p w14:paraId="3ACEDD70" w14:textId="26C232A7" w:rsidR="00901279" w:rsidRDefault="00901279" w:rsidP="00901279">
      <w:pPr>
        <w:pStyle w:val="NormalWeb"/>
        <w:spacing w:before="0" w:beforeAutospacing="0" w:after="0" w:afterAutospacing="0"/>
        <w:jc w:val="both"/>
        <w:rPr>
          <w:color w:val="000000"/>
        </w:rPr>
      </w:pPr>
      <w:r>
        <w:rPr>
          <w:color w:val="000000"/>
        </w:rPr>
        <w:t>We solemnly believe that any service experien</w:t>
      </w:r>
      <w:r w:rsidR="00757BB6">
        <w:rPr>
          <w:color w:val="000000"/>
        </w:rPr>
        <w:t xml:space="preserve">ce is the key to nurture and acquire relationships with our clients. A complaint gives our organization not only the opportunity to  do service recovery and win the trust back that was entrusted in us but also to improve process, technology and people aspect at </w:t>
      </w:r>
      <w:proofErr w:type="spellStart"/>
      <w:r w:rsidR="00757BB6">
        <w:rPr>
          <w:color w:val="000000"/>
        </w:rPr>
        <w:t>Kosh</w:t>
      </w:r>
      <w:proofErr w:type="spellEnd"/>
      <w:r w:rsidR="00757BB6">
        <w:rPr>
          <w:color w:val="000000"/>
        </w:rPr>
        <w:t xml:space="preserve">. </w:t>
      </w:r>
    </w:p>
    <w:p w14:paraId="031DE772" w14:textId="2D44AB6D" w:rsidR="00757BB6" w:rsidRDefault="00757BB6" w:rsidP="00901279">
      <w:pPr>
        <w:pStyle w:val="NormalWeb"/>
        <w:spacing w:before="0" w:beforeAutospacing="0" w:after="0" w:afterAutospacing="0"/>
        <w:jc w:val="both"/>
        <w:rPr>
          <w:color w:val="000000"/>
        </w:rPr>
      </w:pPr>
    </w:p>
    <w:p w14:paraId="3E71321E" w14:textId="4CA3EF30" w:rsidR="00757BB6" w:rsidRDefault="00757BB6" w:rsidP="00901279">
      <w:pPr>
        <w:pStyle w:val="NormalWeb"/>
        <w:spacing w:before="0" w:beforeAutospacing="0" w:after="0" w:afterAutospacing="0"/>
        <w:jc w:val="both"/>
      </w:pPr>
      <w:r>
        <w:t>KOSH, through a comprehensive Grievance Redressal Policy, intends to put in place systems, procedures and review mechanism for minimizing instances of client dissatisfactions and to ensure prompt redressal of complaints and grievances</w:t>
      </w:r>
      <w:r w:rsidR="00523EB4">
        <w:t xml:space="preserve"> taking into consideration the guidelines issued by Reserve Bank of India (RBI).</w:t>
      </w:r>
    </w:p>
    <w:p w14:paraId="6848AC2E" w14:textId="70652ADB" w:rsidR="00523EB4" w:rsidRDefault="00523EB4" w:rsidP="00523EB4">
      <w:pPr>
        <w:pStyle w:val="NormalWeb"/>
        <w:spacing w:before="0" w:beforeAutospacing="0" w:after="0" w:afterAutospacing="0"/>
        <w:jc w:val="both"/>
      </w:pPr>
    </w:p>
    <w:p w14:paraId="7429F4AA" w14:textId="4974606E" w:rsidR="00523EB4" w:rsidRPr="00523EB4" w:rsidRDefault="00523EB4" w:rsidP="00523EB4">
      <w:pPr>
        <w:pStyle w:val="NormalWeb"/>
        <w:numPr>
          <w:ilvl w:val="0"/>
          <w:numId w:val="2"/>
        </w:numPr>
        <w:spacing w:before="0" w:beforeAutospacing="0" w:after="0" w:afterAutospacing="0"/>
        <w:jc w:val="both"/>
      </w:pPr>
      <w:r>
        <w:rPr>
          <w:b/>
          <w:bCs/>
          <w:u w:val="single"/>
        </w:rPr>
        <w:t xml:space="preserve">Objective </w:t>
      </w:r>
    </w:p>
    <w:p w14:paraId="10A428D7" w14:textId="04BF8186" w:rsidR="00523EB4" w:rsidRDefault="00523EB4" w:rsidP="00523EB4">
      <w:pPr>
        <w:pStyle w:val="NormalWeb"/>
        <w:spacing w:before="0" w:beforeAutospacing="0" w:after="0" w:afterAutospacing="0"/>
        <w:ind w:left="360"/>
        <w:jc w:val="both"/>
        <w:rPr>
          <w:b/>
          <w:bCs/>
          <w:u w:val="single"/>
        </w:rPr>
      </w:pPr>
    </w:p>
    <w:p w14:paraId="41D894BF" w14:textId="169974B8" w:rsidR="00523EB4" w:rsidRDefault="00523EB4" w:rsidP="00523EB4">
      <w:pPr>
        <w:pStyle w:val="NormalWeb"/>
        <w:spacing w:before="0" w:beforeAutospacing="0" w:after="0" w:afterAutospacing="0"/>
        <w:ind w:left="360"/>
        <w:jc w:val="both"/>
      </w:pPr>
      <w:r>
        <w:t>The key objectives of this policy are as under:-</w:t>
      </w:r>
    </w:p>
    <w:p w14:paraId="181F7915" w14:textId="0A74E3FD" w:rsidR="00523EB4" w:rsidRDefault="00523EB4" w:rsidP="00523EB4">
      <w:pPr>
        <w:pStyle w:val="NormalWeb"/>
        <w:spacing w:before="0" w:beforeAutospacing="0" w:after="0" w:afterAutospacing="0"/>
        <w:ind w:left="360"/>
        <w:jc w:val="both"/>
      </w:pPr>
    </w:p>
    <w:p w14:paraId="415B0DB8" w14:textId="4351D5C8" w:rsidR="00523EB4" w:rsidRPr="003141E5" w:rsidRDefault="003141E5" w:rsidP="00523EB4">
      <w:pPr>
        <w:pStyle w:val="NormalWeb"/>
        <w:numPr>
          <w:ilvl w:val="0"/>
          <w:numId w:val="3"/>
        </w:numPr>
        <w:spacing w:before="0" w:beforeAutospacing="0" w:after="0" w:afterAutospacing="0"/>
        <w:jc w:val="both"/>
      </w:pPr>
      <w:r w:rsidRPr="003141E5">
        <w:t>All customers are treated fairly and in an unbiased manner.</w:t>
      </w:r>
    </w:p>
    <w:p w14:paraId="3583209D" w14:textId="53A11905" w:rsidR="003141E5" w:rsidRPr="003141E5" w:rsidRDefault="003141E5" w:rsidP="00523EB4">
      <w:pPr>
        <w:pStyle w:val="NormalWeb"/>
        <w:numPr>
          <w:ilvl w:val="0"/>
          <w:numId w:val="3"/>
        </w:numPr>
        <w:spacing w:before="0" w:beforeAutospacing="0" w:after="0" w:afterAutospacing="0"/>
        <w:jc w:val="both"/>
      </w:pPr>
      <w:r w:rsidRPr="003141E5">
        <w:t xml:space="preserve">All grievances raised by the customers are dealt with courtesy and as per a standardized timeline. </w:t>
      </w:r>
    </w:p>
    <w:p w14:paraId="6649C32F" w14:textId="79669319" w:rsidR="003141E5" w:rsidRPr="003141E5" w:rsidRDefault="003141E5" w:rsidP="00523EB4">
      <w:pPr>
        <w:pStyle w:val="NormalWeb"/>
        <w:numPr>
          <w:ilvl w:val="0"/>
          <w:numId w:val="3"/>
        </w:numPr>
        <w:spacing w:before="0" w:beforeAutospacing="0" w:after="0" w:afterAutospacing="0"/>
        <w:jc w:val="both"/>
      </w:pPr>
      <w:r w:rsidRPr="003141E5">
        <w:t>Consistently asses the needs of and impact on the customers to serve them better.</w:t>
      </w:r>
    </w:p>
    <w:p w14:paraId="6F26132D" w14:textId="5EC27170" w:rsidR="003141E5" w:rsidRPr="003141E5" w:rsidRDefault="003141E5" w:rsidP="00523EB4">
      <w:pPr>
        <w:pStyle w:val="NormalWeb"/>
        <w:numPr>
          <w:ilvl w:val="0"/>
          <w:numId w:val="3"/>
        </w:numPr>
        <w:spacing w:before="0" w:beforeAutospacing="0" w:after="0" w:afterAutospacing="0"/>
        <w:jc w:val="both"/>
      </w:pPr>
      <w:r w:rsidRPr="003141E5">
        <w:rPr>
          <w:color w:val="000000"/>
        </w:rPr>
        <w:t xml:space="preserve">All employees at </w:t>
      </w:r>
      <w:proofErr w:type="spellStart"/>
      <w:r w:rsidRPr="003141E5">
        <w:rPr>
          <w:color w:val="000000"/>
        </w:rPr>
        <w:t>Kosh</w:t>
      </w:r>
      <w:proofErr w:type="spellEnd"/>
      <w:r w:rsidRPr="003141E5">
        <w:rPr>
          <w:color w:val="000000"/>
        </w:rPr>
        <w:t xml:space="preserve"> must work in good faith and without prejudice to the interests of the customers</w:t>
      </w:r>
      <w:r>
        <w:rPr>
          <w:color w:val="000000"/>
        </w:rPr>
        <w:t>.</w:t>
      </w:r>
    </w:p>
    <w:p w14:paraId="6486B4EB" w14:textId="3A9B3F9D" w:rsidR="003141E5" w:rsidRPr="003141E5" w:rsidRDefault="003141E5" w:rsidP="00523EB4">
      <w:pPr>
        <w:pStyle w:val="NormalWeb"/>
        <w:numPr>
          <w:ilvl w:val="0"/>
          <w:numId w:val="3"/>
        </w:numPr>
        <w:spacing w:before="0" w:beforeAutospacing="0" w:after="0" w:afterAutospacing="0"/>
        <w:jc w:val="both"/>
      </w:pPr>
      <w:r w:rsidRPr="003141E5">
        <w:rPr>
          <w:color w:val="000000"/>
        </w:rPr>
        <w:t>Customers shall be informed of avenues to escalate their complaints within the organisation</w:t>
      </w:r>
      <w:r>
        <w:rPr>
          <w:color w:val="000000"/>
        </w:rPr>
        <w:t xml:space="preserve"> </w:t>
      </w:r>
      <w:r w:rsidRPr="003141E5">
        <w:rPr>
          <w:color w:val="000000"/>
        </w:rPr>
        <w:t xml:space="preserve">and their rights </w:t>
      </w:r>
      <w:r>
        <w:rPr>
          <w:color w:val="000000"/>
        </w:rPr>
        <w:t xml:space="preserve"> thereof </w:t>
      </w:r>
      <w:r w:rsidRPr="003141E5">
        <w:rPr>
          <w:color w:val="000000"/>
        </w:rPr>
        <w:t>in cases when their complaints are not resolved in a timely manner or when they are not satisfied with the resolution of their complaints</w:t>
      </w:r>
      <w:r>
        <w:rPr>
          <w:color w:val="000000"/>
        </w:rPr>
        <w:t>.</w:t>
      </w:r>
    </w:p>
    <w:p w14:paraId="70E43676" w14:textId="4D22B482" w:rsidR="003141E5" w:rsidRDefault="003141E5" w:rsidP="00523EB4">
      <w:pPr>
        <w:pStyle w:val="NormalWeb"/>
        <w:numPr>
          <w:ilvl w:val="0"/>
          <w:numId w:val="3"/>
        </w:numPr>
        <w:spacing w:before="0" w:beforeAutospacing="0" w:after="0" w:afterAutospacing="0"/>
        <w:jc w:val="both"/>
      </w:pPr>
      <w:r>
        <w:t>Ensure speedy and efficient resolution of customer issues with adherence to basic principles of transparency, integrity and honesty.</w:t>
      </w:r>
    </w:p>
    <w:p w14:paraId="41D0479A" w14:textId="6E57BFC0" w:rsidR="003141E5" w:rsidRDefault="003141E5" w:rsidP="003141E5">
      <w:pPr>
        <w:pStyle w:val="NormalWeb"/>
        <w:spacing w:before="0" w:beforeAutospacing="0" w:after="0" w:afterAutospacing="0"/>
        <w:ind w:left="360"/>
        <w:jc w:val="both"/>
      </w:pPr>
    </w:p>
    <w:p w14:paraId="37641CAA" w14:textId="16AC7F9A" w:rsidR="003141E5" w:rsidRDefault="003141E5" w:rsidP="003141E5">
      <w:pPr>
        <w:pStyle w:val="NormalWeb"/>
        <w:spacing w:before="0" w:beforeAutospacing="0" w:after="0" w:afterAutospacing="0"/>
        <w:ind w:left="360"/>
        <w:jc w:val="both"/>
      </w:pPr>
    </w:p>
    <w:p w14:paraId="08DB5939" w14:textId="47258C5F" w:rsidR="006812A6" w:rsidRPr="006812A6" w:rsidRDefault="006812A6" w:rsidP="006812A6">
      <w:pPr>
        <w:pStyle w:val="NormalWeb"/>
        <w:numPr>
          <w:ilvl w:val="0"/>
          <w:numId w:val="2"/>
        </w:numPr>
        <w:spacing w:before="0" w:beforeAutospacing="0" w:after="0" w:afterAutospacing="0"/>
        <w:jc w:val="both"/>
      </w:pPr>
      <w:r>
        <w:rPr>
          <w:b/>
          <w:bCs/>
          <w:u w:val="single"/>
        </w:rPr>
        <w:t xml:space="preserve">Scope </w:t>
      </w:r>
    </w:p>
    <w:p w14:paraId="06870430" w14:textId="6D46D79D" w:rsidR="006812A6" w:rsidRDefault="006812A6" w:rsidP="006812A6">
      <w:pPr>
        <w:pStyle w:val="NormalWeb"/>
        <w:spacing w:before="0" w:beforeAutospacing="0" w:after="0" w:afterAutospacing="0"/>
        <w:ind w:left="360"/>
        <w:jc w:val="both"/>
        <w:rPr>
          <w:b/>
          <w:bCs/>
          <w:u w:val="single"/>
        </w:rPr>
      </w:pPr>
    </w:p>
    <w:p w14:paraId="51CA99FF" w14:textId="370938C6" w:rsidR="006812A6" w:rsidRDefault="006812A6" w:rsidP="006812A6">
      <w:pPr>
        <w:pStyle w:val="NormalWeb"/>
        <w:spacing w:before="0" w:beforeAutospacing="0" w:after="0" w:afterAutospacing="0"/>
        <w:ind w:left="360"/>
        <w:jc w:val="both"/>
      </w:pPr>
      <w:r>
        <w:t xml:space="preserve">In order for any redressal mechanism to be effective, it is imperative that it has a structured system in place encompassing all the services provided by the organisation. The purpose for having an elaborate realm of addressing and resolving the complaints is to ensure that the redressal sought is given in a fair and just manner and within the ambit of the rules and regulations applicable to </w:t>
      </w:r>
      <w:proofErr w:type="spellStart"/>
      <w:r>
        <w:t>Kosh</w:t>
      </w:r>
      <w:proofErr w:type="spellEnd"/>
      <w:r>
        <w:t>.</w:t>
      </w:r>
    </w:p>
    <w:p w14:paraId="77D3E75B" w14:textId="175F8FB0" w:rsidR="006812A6" w:rsidRDefault="006812A6" w:rsidP="006812A6">
      <w:pPr>
        <w:pStyle w:val="NormalWeb"/>
        <w:spacing w:before="0" w:beforeAutospacing="0" w:after="0" w:afterAutospacing="0"/>
        <w:ind w:left="360"/>
        <w:jc w:val="both"/>
      </w:pPr>
    </w:p>
    <w:p w14:paraId="48180FB4" w14:textId="03A3DF6A" w:rsidR="006812A6" w:rsidRPr="00141A14" w:rsidRDefault="00141A14" w:rsidP="00141A14">
      <w:pPr>
        <w:pStyle w:val="NormalWeb"/>
        <w:numPr>
          <w:ilvl w:val="0"/>
          <w:numId w:val="2"/>
        </w:numPr>
        <w:spacing w:before="0" w:beforeAutospacing="0" w:after="0" w:afterAutospacing="0"/>
        <w:jc w:val="both"/>
      </w:pPr>
      <w:r>
        <w:rPr>
          <w:b/>
          <w:bCs/>
          <w:u w:val="single"/>
        </w:rPr>
        <w:t xml:space="preserve">Governance Structure </w:t>
      </w:r>
    </w:p>
    <w:p w14:paraId="40BE92EA" w14:textId="6A16F7B1" w:rsidR="00141A14" w:rsidRDefault="00141A14" w:rsidP="00141A14">
      <w:pPr>
        <w:pStyle w:val="NormalWeb"/>
        <w:spacing w:before="0" w:beforeAutospacing="0" w:after="0" w:afterAutospacing="0"/>
        <w:ind w:left="360"/>
        <w:jc w:val="both"/>
        <w:rPr>
          <w:b/>
          <w:bCs/>
          <w:u w:val="single"/>
        </w:rPr>
      </w:pPr>
    </w:p>
    <w:p w14:paraId="0E293598" w14:textId="548744DD" w:rsidR="00141A14" w:rsidRDefault="00141A14" w:rsidP="00141A14">
      <w:pPr>
        <w:pStyle w:val="NormalWeb"/>
        <w:spacing w:before="0" w:beforeAutospacing="0" w:after="0" w:afterAutospacing="0"/>
        <w:ind w:left="360"/>
        <w:jc w:val="both"/>
      </w:pPr>
      <w:r>
        <w:lastRenderedPageBreak/>
        <w:t xml:space="preserve">In line with the guidelines issued by the RBI, our organisation will have grievance redressal mechanism at </w:t>
      </w:r>
      <w:r w:rsidR="006347F4">
        <w:t xml:space="preserve">two </w:t>
      </w:r>
      <w:r>
        <w:t>levels. The Customer Service Department</w:t>
      </w:r>
      <w:r w:rsidR="00C54FEE">
        <w:t xml:space="preserve"> (‘CSD’)</w:t>
      </w:r>
      <w:r>
        <w:t xml:space="preserve"> </w:t>
      </w:r>
      <w:r w:rsidR="00B3315F">
        <w:t xml:space="preserve">shall process and review overall implementation of customer service policies and completion of the grievance redressal mechanism. </w:t>
      </w:r>
    </w:p>
    <w:p w14:paraId="24D424E0" w14:textId="79976F8D" w:rsidR="00B3315F" w:rsidRDefault="00B3315F" w:rsidP="00141A14">
      <w:pPr>
        <w:pStyle w:val="NormalWeb"/>
        <w:spacing w:before="0" w:beforeAutospacing="0" w:after="0" w:afterAutospacing="0"/>
        <w:ind w:left="360"/>
        <w:jc w:val="both"/>
      </w:pPr>
    </w:p>
    <w:p w14:paraId="2054EACA" w14:textId="3A56D19D" w:rsidR="00B3315F" w:rsidRPr="00A637F6" w:rsidRDefault="00B3315F" w:rsidP="00B3315F">
      <w:pPr>
        <w:pStyle w:val="NormalWeb"/>
        <w:numPr>
          <w:ilvl w:val="0"/>
          <w:numId w:val="2"/>
        </w:numPr>
        <w:spacing w:before="0" w:beforeAutospacing="0" w:after="0" w:afterAutospacing="0"/>
        <w:jc w:val="both"/>
      </w:pPr>
      <w:r>
        <w:rPr>
          <w:b/>
          <w:bCs/>
          <w:u w:val="single"/>
        </w:rPr>
        <w:t xml:space="preserve">Complaint Handling and Resolution Process </w:t>
      </w:r>
    </w:p>
    <w:p w14:paraId="2FB453CB" w14:textId="33FF71D5" w:rsidR="00A637F6" w:rsidRDefault="00A637F6" w:rsidP="00A637F6">
      <w:pPr>
        <w:pStyle w:val="NormalWeb"/>
        <w:spacing w:before="0" w:beforeAutospacing="0" w:after="0" w:afterAutospacing="0"/>
        <w:ind w:left="360"/>
        <w:jc w:val="both"/>
        <w:rPr>
          <w:b/>
          <w:bCs/>
          <w:u w:val="single"/>
        </w:rPr>
      </w:pPr>
    </w:p>
    <w:p w14:paraId="76217566" w14:textId="3D333E17" w:rsidR="00A637F6" w:rsidRDefault="00A637F6" w:rsidP="00A637F6">
      <w:pPr>
        <w:pStyle w:val="NormalWeb"/>
        <w:spacing w:before="0" w:beforeAutospacing="0" w:after="0" w:afterAutospacing="0"/>
        <w:ind w:left="360"/>
        <w:jc w:val="both"/>
      </w:pPr>
      <w:r>
        <w:t xml:space="preserve">A ‘complaint’ means a representation in writing or through electronic means containing a grievance. We at </w:t>
      </w:r>
      <w:proofErr w:type="spellStart"/>
      <w:r>
        <w:t>Kosh</w:t>
      </w:r>
      <w:proofErr w:type="spellEnd"/>
      <w:r>
        <w:t xml:space="preserve">, </w:t>
      </w:r>
      <w:r w:rsidR="0001737B">
        <w:t xml:space="preserve">aim to provide for a mechanism for redressal which professes for a robust framework for registration, tracking, resolution and analysis of customer complaints. </w:t>
      </w:r>
    </w:p>
    <w:p w14:paraId="62B43BEF" w14:textId="77777777" w:rsidR="00A637F6" w:rsidRDefault="00A637F6" w:rsidP="00A637F6">
      <w:pPr>
        <w:pStyle w:val="NormalWeb"/>
        <w:spacing w:before="0" w:beforeAutospacing="0" w:after="0" w:afterAutospacing="0"/>
        <w:ind w:left="360"/>
        <w:jc w:val="both"/>
      </w:pPr>
    </w:p>
    <w:p w14:paraId="06B5A0C1" w14:textId="71E1C381" w:rsidR="00A637F6" w:rsidRDefault="00B3315F" w:rsidP="00A637F6">
      <w:pPr>
        <w:pStyle w:val="NormalWeb"/>
        <w:spacing w:before="0" w:beforeAutospacing="0" w:after="0" w:afterAutospacing="0"/>
        <w:ind w:left="360"/>
        <w:jc w:val="both"/>
        <w:rPr>
          <w:color w:val="000000"/>
        </w:rPr>
      </w:pPr>
      <w:r w:rsidRPr="00A637F6">
        <w:t xml:space="preserve">The customers will have the option of registering their complaints on the </w:t>
      </w:r>
      <w:proofErr w:type="spellStart"/>
      <w:r w:rsidRPr="00A637F6">
        <w:t>Kosh</w:t>
      </w:r>
      <w:proofErr w:type="spellEnd"/>
      <w:r w:rsidRPr="00A637F6">
        <w:t xml:space="preserve"> App </w:t>
      </w:r>
      <w:r w:rsidR="00A637F6" w:rsidRPr="00A637F6">
        <w:t xml:space="preserve">or email </w:t>
      </w:r>
      <w:proofErr w:type="spellStart"/>
      <w:r w:rsidR="00A637F6" w:rsidRPr="00A637F6">
        <w:t>Anindeeta</w:t>
      </w:r>
      <w:proofErr w:type="spellEnd"/>
      <w:r w:rsidR="00A637F6" w:rsidRPr="00A637F6">
        <w:t xml:space="preserve"> </w:t>
      </w:r>
      <w:r w:rsidR="00A637F6" w:rsidRPr="00A637F6">
        <w:rPr>
          <w:color w:val="000000"/>
        </w:rPr>
        <w:t xml:space="preserve">Chakraborty at </w:t>
      </w:r>
      <w:hyperlink r:id="rId5" w:history="1">
        <w:r w:rsidR="00A637F6" w:rsidRPr="00A637F6">
          <w:rPr>
            <w:rStyle w:val="Hyperlink"/>
          </w:rPr>
          <w:t>anindeeta@getkosh.com</w:t>
        </w:r>
      </w:hyperlink>
      <w:r w:rsidR="00A637F6" w:rsidRPr="00A637F6">
        <w:rPr>
          <w:color w:val="000000"/>
          <w:u w:val="single"/>
        </w:rPr>
        <w:t xml:space="preserve"> </w:t>
      </w:r>
      <w:r w:rsidR="00A637F6">
        <w:rPr>
          <w:color w:val="000000"/>
        </w:rPr>
        <w:t xml:space="preserve">from their registered email id. </w:t>
      </w:r>
    </w:p>
    <w:p w14:paraId="7D16332E" w14:textId="2F2DB6FF" w:rsidR="0001737B" w:rsidRDefault="0001737B" w:rsidP="00A637F6">
      <w:pPr>
        <w:pStyle w:val="NormalWeb"/>
        <w:spacing w:before="0" w:beforeAutospacing="0" w:after="0" w:afterAutospacing="0"/>
        <w:ind w:left="360"/>
        <w:jc w:val="both"/>
        <w:rPr>
          <w:color w:val="000000"/>
        </w:rPr>
      </w:pPr>
      <w:r>
        <w:rPr>
          <w:color w:val="000000"/>
        </w:rPr>
        <w:t xml:space="preserve">Further, the customers are at the liberty to reach out for any query related to an account or transaction at </w:t>
      </w:r>
      <w:r w:rsidRPr="0001737B">
        <w:rPr>
          <w:i/>
          <w:iCs/>
          <w:color w:val="000000"/>
        </w:rPr>
        <w:t>+91 9667712308</w:t>
      </w:r>
      <w:r>
        <w:rPr>
          <w:i/>
          <w:iCs/>
          <w:color w:val="000000"/>
        </w:rPr>
        <w:t xml:space="preserve"> </w:t>
      </w:r>
      <w:r>
        <w:rPr>
          <w:color w:val="000000"/>
        </w:rPr>
        <w:t xml:space="preserve">( from 9am to 6pm on all days except public holidays). </w:t>
      </w:r>
      <w:r w:rsidR="00B10D2C">
        <w:rPr>
          <w:color w:val="000000"/>
        </w:rPr>
        <w:t>The written complaints can be send to the address mentioned below.</w:t>
      </w:r>
    </w:p>
    <w:p w14:paraId="07D22916" w14:textId="247ED94E" w:rsidR="00B10D2C" w:rsidRDefault="00B10D2C" w:rsidP="00A637F6">
      <w:pPr>
        <w:pStyle w:val="NormalWeb"/>
        <w:spacing w:before="0" w:beforeAutospacing="0" w:after="0" w:afterAutospacing="0"/>
        <w:ind w:left="360"/>
        <w:jc w:val="both"/>
        <w:rPr>
          <w:color w:val="000000"/>
        </w:rPr>
      </w:pPr>
    </w:p>
    <w:p w14:paraId="592E35ED" w14:textId="77777777" w:rsidR="00B10D2C" w:rsidRPr="00B10D2C" w:rsidRDefault="00B10D2C" w:rsidP="00B10D2C">
      <w:pPr>
        <w:ind w:left="360"/>
        <w:rPr>
          <w:rFonts w:ascii="Times New Roman" w:eastAsia="Times New Roman" w:hAnsi="Times New Roman" w:cs="Times New Roman"/>
          <w:lang w:eastAsia="en-GB"/>
        </w:rPr>
      </w:pPr>
      <w:r w:rsidRPr="00B10D2C">
        <w:rPr>
          <w:rFonts w:ascii="Arial" w:eastAsia="Times New Roman" w:hAnsi="Arial" w:cs="Arial"/>
          <w:b/>
          <w:bCs/>
          <w:color w:val="000000"/>
          <w:sz w:val="22"/>
          <w:szCs w:val="22"/>
          <w:lang w:eastAsia="en-GB"/>
        </w:rPr>
        <w:t>Customer Service Department</w:t>
      </w:r>
    </w:p>
    <w:p w14:paraId="5CD7AE5F" w14:textId="77777777" w:rsidR="00B10D2C" w:rsidRPr="00B10D2C" w:rsidRDefault="00B10D2C" w:rsidP="00B10D2C">
      <w:pPr>
        <w:ind w:left="360"/>
        <w:rPr>
          <w:rFonts w:ascii="Times New Roman" w:eastAsia="Times New Roman" w:hAnsi="Times New Roman" w:cs="Times New Roman"/>
          <w:lang w:eastAsia="en-GB"/>
        </w:rPr>
      </w:pPr>
    </w:p>
    <w:p w14:paraId="59495438" w14:textId="77777777" w:rsidR="00B10D2C" w:rsidRPr="00B10D2C" w:rsidRDefault="00B10D2C" w:rsidP="00B10D2C">
      <w:pPr>
        <w:ind w:left="360"/>
        <w:rPr>
          <w:rFonts w:ascii="Times New Roman" w:eastAsia="Times New Roman" w:hAnsi="Times New Roman" w:cs="Times New Roman"/>
          <w:lang w:eastAsia="en-GB"/>
        </w:rPr>
      </w:pPr>
      <w:proofErr w:type="spellStart"/>
      <w:r w:rsidRPr="00B10D2C">
        <w:rPr>
          <w:rFonts w:ascii="Arial" w:eastAsia="Times New Roman" w:hAnsi="Arial" w:cs="Arial"/>
          <w:color w:val="1D1D1C"/>
          <w:sz w:val="22"/>
          <w:szCs w:val="22"/>
          <w:lang w:eastAsia="en-GB"/>
        </w:rPr>
        <w:t>Adhikosh</w:t>
      </w:r>
      <w:proofErr w:type="spellEnd"/>
      <w:r w:rsidRPr="00B10D2C">
        <w:rPr>
          <w:rFonts w:ascii="Arial" w:eastAsia="Times New Roman" w:hAnsi="Arial" w:cs="Arial"/>
          <w:color w:val="1D1D1C"/>
          <w:sz w:val="22"/>
          <w:szCs w:val="22"/>
          <w:lang w:eastAsia="en-GB"/>
        </w:rPr>
        <w:t xml:space="preserve"> Financial Advisory Private Limited</w:t>
      </w:r>
    </w:p>
    <w:p w14:paraId="6D30BCC9" w14:textId="77777777" w:rsidR="00B10D2C" w:rsidRPr="00B10D2C" w:rsidRDefault="00B10D2C" w:rsidP="00B10D2C">
      <w:pPr>
        <w:ind w:left="360"/>
        <w:rPr>
          <w:rFonts w:ascii="Times New Roman" w:eastAsia="Times New Roman" w:hAnsi="Times New Roman" w:cs="Times New Roman"/>
          <w:lang w:eastAsia="en-GB"/>
        </w:rPr>
      </w:pPr>
    </w:p>
    <w:p w14:paraId="01C76010" w14:textId="77777777" w:rsidR="00B10D2C" w:rsidRPr="00B10D2C" w:rsidRDefault="00B10D2C" w:rsidP="00B10D2C">
      <w:pPr>
        <w:ind w:left="360"/>
        <w:rPr>
          <w:rFonts w:ascii="Times New Roman" w:eastAsia="Times New Roman" w:hAnsi="Times New Roman" w:cs="Times New Roman"/>
          <w:lang w:eastAsia="en-GB"/>
        </w:rPr>
      </w:pPr>
      <w:r w:rsidRPr="00B10D2C">
        <w:rPr>
          <w:rFonts w:ascii="Arial" w:eastAsia="Times New Roman" w:hAnsi="Arial" w:cs="Arial"/>
          <w:color w:val="000000"/>
          <w:sz w:val="22"/>
          <w:szCs w:val="22"/>
          <w:lang w:eastAsia="en-GB"/>
        </w:rPr>
        <w:t>Address: 456, Sector 45, Gurugram</w:t>
      </w:r>
    </w:p>
    <w:p w14:paraId="58BCEECC" w14:textId="77777777" w:rsidR="00B10D2C" w:rsidRPr="00B10D2C" w:rsidRDefault="00B10D2C" w:rsidP="00B10D2C">
      <w:pPr>
        <w:ind w:left="360"/>
        <w:rPr>
          <w:rFonts w:ascii="Times New Roman" w:eastAsia="Times New Roman" w:hAnsi="Times New Roman" w:cs="Times New Roman"/>
          <w:lang w:eastAsia="en-GB"/>
        </w:rPr>
      </w:pPr>
    </w:p>
    <w:p w14:paraId="6321EFA9" w14:textId="77777777" w:rsidR="00B10D2C" w:rsidRPr="00B10D2C" w:rsidRDefault="00B10D2C" w:rsidP="00B10D2C">
      <w:pPr>
        <w:ind w:left="360"/>
        <w:rPr>
          <w:rFonts w:ascii="Times New Roman" w:eastAsia="Times New Roman" w:hAnsi="Times New Roman" w:cs="Times New Roman"/>
          <w:lang w:eastAsia="en-GB"/>
        </w:rPr>
      </w:pPr>
      <w:r w:rsidRPr="00B10D2C">
        <w:rPr>
          <w:rFonts w:ascii="Arial" w:eastAsia="Times New Roman" w:hAnsi="Arial" w:cs="Arial"/>
          <w:color w:val="000000"/>
          <w:sz w:val="22"/>
          <w:szCs w:val="22"/>
          <w:lang w:eastAsia="en-GB"/>
        </w:rPr>
        <w:t>Haryana 122003</w:t>
      </w:r>
    </w:p>
    <w:p w14:paraId="27F4184A" w14:textId="77777777" w:rsidR="00B10D2C" w:rsidRPr="00B10D2C" w:rsidRDefault="00B10D2C" w:rsidP="00B10D2C">
      <w:pPr>
        <w:ind w:left="360"/>
        <w:rPr>
          <w:rFonts w:ascii="Times New Roman" w:eastAsia="Times New Roman" w:hAnsi="Times New Roman" w:cs="Times New Roman"/>
          <w:lang w:eastAsia="en-GB"/>
        </w:rPr>
      </w:pPr>
    </w:p>
    <w:p w14:paraId="31635489" w14:textId="77777777" w:rsidR="00B10D2C" w:rsidRPr="0001737B" w:rsidRDefault="00B10D2C" w:rsidP="00A637F6">
      <w:pPr>
        <w:pStyle w:val="NormalWeb"/>
        <w:spacing w:before="0" w:beforeAutospacing="0" w:after="0" w:afterAutospacing="0"/>
        <w:ind w:left="360"/>
        <w:jc w:val="both"/>
      </w:pPr>
    </w:p>
    <w:p w14:paraId="00E4BDB8" w14:textId="4369F48D" w:rsidR="00A637F6" w:rsidRPr="00B10D2C" w:rsidRDefault="00B10D2C" w:rsidP="00B10D2C">
      <w:pPr>
        <w:pStyle w:val="ListParagraph"/>
        <w:numPr>
          <w:ilvl w:val="0"/>
          <w:numId w:val="2"/>
        </w:numPr>
        <w:rPr>
          <w:rFonts w:ascii="Times New Roman" w:eastAsia="Times New Roman" w:hAnsi="Times New Roman" w:cs="Times New Roman"/>
          <w:lang w:eastAsia="en-GB"/>
        </w:rPr>
      </w:pPr>
      <w:r>
        <w:rPr>
          <w:rFonts w:ascii="Times New Roman" w:eastAsia="Times New Roman" w:hAnsi="Times New Roman" w:cs="Times New Roman"/>
          <w:b/>
          <w:bCs/>
          <w:u w:val="single"/>
          <w:lang w:eastAsia="en-GB"/>
        </w:rPr>
        <w:t xml:space="preserve">Time Frame </w:t>
      </w:r>
    </w:p>
    <w:p w14:paraId="52D795F0" w14:textId="33A00236" w:rsidR="00B10D2C" w:rsidRDefault="00B10D2C" w:rsidP="00B10D2C">
      <w:pPr>
        <w:pStyle w:val="ListParagraph"/>
        <w:ind w:left="360"/>
        <w:rPr>
          <w:rFonts w:ascii="Times New Roman" w:eastAsia="Times New Roman" w:hAnsi="Times New Roman" w:cs="Times New Roman"/>
          <w:b/>
          <w:bCs/>
          <w:u w:val="single"/>
          <w:lang w:eastAsia="en-GB"/>
        </w:rPr>
      </w:pPr>
    </w:p>
    <w:p w14:paraId="1C81AC48" w14:textId="6F745519" w:rsidR="00B10D2C" w:rsidRDefault="00B10D2C" w:rsidP="00C54FEE">
      <w:pPr>
        <w:pStyle w:val="ListParagraph"/>
        <w:ind w:left="36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Specific timelines are set up in order to resolve the complaints at all levels to make the process efficient and porous for the customers to have faith in the system. It is a cumulative and </w:t>
      </w:r>
      <w:r w:rsidR="00C54FEE">
        <w:rPr>
          <w:rFonts w:ascii="Times New Roman" w:eastAsia="Times New Roman" w:hAnsi="Times New Roman" w:cs="Times New Roman"/>
          <w:lang w:eastAsia="en-GB"/>
        </w:rPr>
        <w:t>conscious efforts made by the team of the organisation to take care of the complaints at all the levels within the time frame agreed upon by the organisation.</w:t>
      </w:r>
    </w:p>
    <w:p w14:paraId="5CF1A275" w14:textId="3CF23E71" w:rsidR="00C54FEE" w:rsidRDefault="00C54FEE" w:rsidP="00C54FEE">
      <w:pPr>
        <w:pStyle w:val="ListParagraph"/>
        <w:ind w:left="360"/>
        <w:jc w:val="both"/>
        <w:rPr>
          <w:rFonts w:ascii="Times New Roman" w:eastAsia="Times New Roman" w:hAnsi="Times New Roman" w:cs="Times New Roman"/>
          <w:lang w:eastAsia="en-GB"/>
        </w:rPr>
      </w:pPr>
    </w:p>
    <w:p w14:paraId="34524A05" w14:textId="1FE872D0" w:rsidR="00C54FEE" w:rsidRDefault="00C54FEE" w:rsidP="00C54FEE">
      <w:pPr>
        <w:pStyle w:val="ListParagraph"/>
        <w:numPr>
          <w:ilvl w:val="0"/>
          <w:numId w:val="4"/>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t>Accessibility:- The CSD is committed to solve the issues and complaints within 10 working days from the date of receipt of the complaint made by whatever modes mentioned above.</w:t>
      </w:r>
    </w:p>
    <w:p w14:paraId="338959F9" w14:textId="7932C961" w:rsidR="00C54FEE" w:rsidRPr="00C54FEE" w:rsidRDefault="00C54FEE" w:rsidP="00C54FEE">
      <w:pPr>
        <w:pStyle w:val="ListParagraph"/>
        <w:numPr>
          <w:ilvl w:val="0"/>
          <w:numId w:val="4"/>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Acknowledgement:- </w:t>
      </w:r>
      <w:r w:rsidRPr="00C54FEE">
        <w:rPr>
          <w:rFonts w:ascii="Times New Roman" w:hAnsi="Times New Roman" w:cs="Times New Roman"/>
          <w:color w:val="000000"/>
        </w:rPr>
        <w:t>On receipt of a complaint call, letter or mail</w:t>
      </w:r>
      <w:r>
        <w:rPr>
          <w:rFonts w:ascii="Times New Roman" w:hAnsi="Times New Roman" w:cs="Times New Roman"/>
          <w:color w:val="000000"/>
        </w:rPr>
        <w:t xml:space="preserve"> </w:t>
      </w:r>
      <w:r w:rsidRPr="00C54FEE">
        <w:rPr>
          <w:rFonts w:ascii="Times New Roman" w:hAnsi="Times New Roman" w:cs="Times New Roman"/>
          <w:color w:val="000000"/>
        </w:rPr>
        <w:t xml:space="preserve">the </w:t>
      </w:r>
      <w:r>
        <w:rPr>
          <w:rFonts w:ascii="Times New Roman" w:hAnsi="Times New Roman" w:cs="Times New Roman"/>
          <w:color w:val="000000"/>
        </w:rPr>
        <w:t xml:space="preserve">CSD </w:t>
      </w:r>
      <w:r w:rsidRPr="00C54FEE">
        <w:rPr>
          <w:rFonts w:ascii="Times New Roman" w:hAnsi="Times New Roman" w:cs="Times New Roman"/>
          <w:color w:val="000000"/>
        </w:rPr>
        <w:t>shall send a reply to the sender within 2 working days acknowledging his/her complaint with a unique complaint reference numbe</w:t>
      </w:r>
      <w:r>
        <w:rPr>
          <w:rFonts w:ascii="Times New Roman" w:hAnsi="Times New Roman" w:cs="Times New Roman"/>
          <w:color w:val="000000"/>
        </w:rPr>
        <w:t>r.</w:t>
      </w:r>
    </w:p>
    <w:p w14:paraId="2C648A52" w14:textId="281B3DD6" w:rsidR="00C54FEE" w:rsidRDefault="00C54FEE" w:rsidP="00C54FEE">
      <w:pPr>
        <w:pStyle w:val="ListParagraph"/>
        <w:jc w:val="both"/>
        <w:rPr>
          <w:rFonts w:ascii="Times New Roman" w:hAnsi="Times New Roman" w:cs="Times New Roman"/>
          <w:color w:val="000000"/>
        </w:rPr>
      </w:pPr>
    </w:p>
    <w:p w14:paraId="7326DAD8" w14:textId="71DFA03F" w:rsidR="00C54FEE" w:rsidRPr="00C54FEE" w:rsidRDefault="00C54FEE" w:rsidP="00C54FEE">
      <w:pPr>
        <w:ind w:left="720"/>
        <w:jc w:val="both"/>
        <w:rPr>
          <w:rFonts w:ascii="Times New Roman" w:eastAsia="Times New Roman" w:hAnsi="Times New Roman" w:cs="Times New Roman"/>
          <w:lang w:eastAsia="en-GB"/>
        </w:rPr>
      </w:pPr>
      <w:r w:rsidRPr="00C54FEE">
        <w:rPr>
          <w:rFonts w:ascii="Times New Roman" w:eastAsia="Times New Roman" w:hAnsi="Times New Roman" w:cs="Times New Roman"/>
          <w:color w:val="000000"/>
          <w:lang w:eastAsia="en-GB"/>
        </w:rPr>
        <w:t xml:space="preserve">Further, whenever any complaint is received in the form of a hard copy i.e. through any letter etc, the same is recorded in a register. In all such cases, our representative calls/contacts the customer </w:t>
      </w:r>
      <w:r w:rsidR="00E7700D">
        <w:rPr>
          <w:rFonts w:ascii="Times New Roman" w:eastAsia="Times New Roman" w:hAnsi="Times New Roman" w:cs="Times New Roman"/>
          <w:color w:val="000000"/>
          <w:lang w:eastAsia="en-GB"/>
        </w:rPr>
        <w:t xml:space="preserve">within 2 working days </w:t>
      </w:r>
      <w:r w:rsidRPr="00C54FEE">
        <w:rPr>
          <w:rFonts w:ascii="Times New Roman" w:eastAsia="Times New Roman" w:hAnsi="Times New Roman" w:cs="Times New Roman"/>
          <w:color w:val="000000"/>
          <w:lang w:eastAsia="en-GB"/>
        </w:rPr>
        <w:t>to find out the exact nature of his/her complaint.</w:t>
      </w:r>
    </w:p>
    <w:p w14:paraId="34A68462" w14:textId="77777777" w:rsidR="00C54FEE" w:rsidRPr="00C54FEE" w:rsidRDefault="00C54FEE" w:rsidP="00C54FEE">
      <w:pPr>
        <w:rPr>
          <w:rFonts w:ascii="Times New Roman" w:eastAsia="Times New Roman" w:hAnsi="Times New Roman" w:cs="Times New Roman"/>
          <w:lang w:eastAsia="en-GB"/>
        </w:rPr>
      </w:pPr>
    </w:p>
    <w:p w14:paraId="75D5175D" w14:textId="7B297031" w:rsidR="00E7700D" w:rsidRDefault="00E7700D" w:rsidP="00E7700D">
      <w:pPr>
        <w:ind w:left="720"/>
        <w:jc w:val="both"/>
        <w:rPr>
          <w:rFonts w:ascii="Times New Roman" w:eastAsia="Times New Roman" w:hAnsi="Times New Roman" w:cs="Times New Roman"/>
          <w:color w:val="000000"/>
          <w:lang w:eastAsia="en-GB"/>
        </w:rPr>
      </w:pPr>
      <w:r w:rsidRPr="00E7700D">
        <w:rPr>
          <w:rFonts w:ascii="Arial" w:eastAsia="Times New Roman" w:hAnsi="Arial" w:cs="Arial"/>
          <w:color w:val="000000"/>
          <w:sz w:val="22"/>
          <w:szCs w:val="22"/>
          <w:lang w:eastAsia="en-GB"/>
        </w:rPr>
        <w:t>I</w:t>
      </w:r>
      <w:r w:rsidRPr="00E7700D">
        <w:rPr>
          <w:rFonts w:ascii="Times New Roman" w:eastAsia="Times New Roman" w:hAnsi="Times New Roman" w:cs="Times New Roman"/>
          <w:color w:val="000000"/>
          <w:lang w:eastAsia="en-GB"/>
        </w:rPr>
        <w:t>n relation to all complaints received through regulators, we record all such complaints in a complaint register. After receiving and recording such complaints our representatives contact clients and also find out the facts of the complaint to resolve them on an urgent basis.</w:t>
      </w:r>
    </w:p>
    <w:p w14:paraId="7FC2017B" w14:textId="50BFCB49" w:rsidR="00E7700D" w:rsidRDefault="00E7700D" w:rsidP="00E7700D">
      <w:pPr>
        <w:ind w:left="720"/>
        <w:jc w:val="both"/>
        <w:rPr>
          <w:rFonts w:ascii="Times New Roman" w:eastAsia="Times New Roman" w:hAnsi="Times New Roman" w:cs="Times New Roman"/>
          <w:color w:val="000000"/>
          <w:lang w:eastAsia="en-GB"/>
        </w:rPr>
      </w:pPr>
    </w:p>
    <w:p w14:paraId="68E6963E" w14:textId="68443261" w:rsidR="00E7700D" w:rsidRPr="00E7700D" w:rsidRDefault="00E7700D" w:rsidP="00E7700D">
      <w:pPr>
        <w:pStyle w:val="ListParagraph"/>
        <w:numPr>
          <w:ilvl w:val="0"/>
          <w:numId w:val="4"/>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Transparency:- </w:t>
      </w:r>
      <w:r w:rsidRPr="00E7700D">
        <w:rPr>
          <w:rFonts w:ascii="Times New Roman" w:hAnsi="Times New Roman" w:cs="Times New Roman"/>
          <w:color w:val="000000"/>
        </w:rPr>
        <w:t>Customers shall ensure that they quote their registered email id/ registered contact no./ application no. / sanction no. / loan account no./complaint reference no. in every correspondence with the organisation regarding their complaint.</w:t>
      </w:r>
    </w:p>
    <w:p w14:paraId="0AEE3ABB" w14:textId="77777777" w:rsidR="00E7700D" w:rsidRPr="00E7700D" w:rsidRDefault="00E7700D" w:rsidP="00E7700D">
      <w:pPr>
        <w:rPr>
          <w:rFonts w:ascii="Times New Roman" w:eastAsia="Times New Roman" w:hAnsi="Times New Roman" w:cs="Times New Roman"/>
          <w:lang w:eastAsia="en-GB"/>
        </w:rPr>
      </w:pPr>
    </w:p>
    <w:p w14:paraId="3820109C" w14:textId="79D9288E" w:rsidR="00C54FEE" w:rsidRPr="00E7700D" w:rsidRDefault="00E7700D" w:rsidP="00E7700D">
      <w:pPr>
        <w:pStyle w:val="ListParagraph"/>
        <w:numPr>
          <w:ilvl w:val="0"/>
          <w:numId w:val="2"/>
        </w:numPr>
        <w:jc w:val="both"/>
        <w:rPr>
          <w:rFonts w:ascii="Times New Roman" w:eastAsia="Times New Roman" w:hAnsi="Times New Roman" w:cs="Times New Roman"/>
          <w:lang w:eastAsia="en-GB"/>
        </w:rPr>
      </w:pPr>
      <w:r>
        <w:rPr>
          <w:rFonts w:ascii="Times New Roman" w:eastAsia="Times New Roman" w:hAnsi="Times New Roman" w:cs="Times New Roman"/>
          <w:b/>
          <w:bCs/>
          <w:u w:val="single"/>
          <w:lang w:eastAsia="en-GB"/>
        </w:rPr>
        <w:t>Escalation Matrix</w:t>
      </w:r>
    </w:p>
    <w:p w14:paraId="1AF5CC58" w14:textId="62AD1014" w:rsidR="00E7700D" w:rsidRDefault="00E7700D" w:rsidP="00E7700D">
      <w:pPr>
        <w:pStyle w:val="ListParagraph"/>
        <w:ind w:left="360"/>
        <w:jc w:val="both"/>
        <w:rPr>
          <w:rFonts w:ascii="Times New Roman" w:eastAsia="Times New Roman" w:hAnsi="Times New Roman" w:cs="Times New Roman"/>
          <w:b/>
          <w:bCs/>
          <w:u w:val="single"/>
          <w:lang w:eastAsia="en-GB"/>
        </w:rPr>
      </w:pPr>
    </w:p>
    <w:p w14:paraId="6BEFC4EC" w14:textId="47B913FE" w:rsidR="00B3315F" w:rsidRDefault="00976165" w:rsidP="00976165">
      <w:pPr>
        <w:ind w:left="360"/>
        <w:jc w:val="both"/>
        <w:rPr>
          <w:rFonts w:ascii="Times New Roman" w:hAnsi="Times New Roman" w:cs="Times New Roman"/>
          <w:color w:val="000000"/>
        </w:rPr>
      </w:pPr>
      <w:r w:rsidRPr="00976165">
        <w:rPr>
          <w:rFonts w:ascii="Times New Roman" w:hAnsi="Times New Roman" w:cs="Times New Roman"/>
        </w:rPr>
        <w:t>The organisation shall make available the information on the process of escalation of complaints to the next level in case the customer is not satisfied with the resolution provided by the current</w:t>
      </w:r>
      <w:r>
        <w:rPr>
          <w:rFonts w:ascii="Times New Roman" w:hAnsi="Times New Roman" w:cs="Times New Roman"/>
        </w:rPr>
        <w:t xml:space="preserve">. </w:t>
      </w:r>
      <w:r w:rsidRPr="00976165">
        <w:rPr>
          <w:rFonts w:ascii="Times New Roman" w:hAnsi="Times New Roman" w:cs="Times New Roman"/>
          <w:color w:val="000000"/>
        </w:rPr>
        <w:t>Customers who are not satisfied with the resolution provided by the customer service team upon the completion of the defined TAT for resolving the complaint may</w:t>
      </w:r>
      <w:r>
        <w:rPr>
          <w:rFonts w:ascii="Times New Roman" w:hAnsi="Times New Roman" w:cs="Times New Roman"/>
          <w:color w:val="000000"/>
        </w:rPr>
        <w:t xml:space="preserve"> escalate the matter through mail or letter that needs to be couriered at the address mentioned above. </w:t>
      </w:r>
    </w:p>
    <w:p w14:paraId="2240E3EC" w14:textId="2E7496BF" w:rsidR="00976165" w:rsidRDefault="00976165" w:rsidP="00976165">
      <w:pPr>
        <w:ind w:left="360"/>
        <w:jc w:val="both"/>
        <w:rPr>
          <w:rFonts w:ascii="Times New Roman" w:hAnsi="Times New Roman" w:cs="Times New Roman"/>
          <w:color w:val="000000"/>
        </w:rPr>
      </w:pPr>
    </w:p>
    <w:p w14:paraId="1340B1F6" w14:textId="4DEC4A59" w:rsidR="00976165" w:rsidRDefault="00976165" w:rsidP="00976165">
      <w:pPr>
        <w:ind w:left="360"/>
        <w:rPr>
          <w:rFonts w:ascii="Times New Roman" w:eastAsia="Times New Roman" w:hAnsi="Times New Roman" w:cs="Times New Roman"/>
          <w:color w:val="000000"/>
          <w:lang w:eastAsia="en-GB"/>
        </w:rPr>
      </w:pPr>
      <w:r w:rsidRPr="00976165">
        <w:rPr>
          <w:rFonts w:ascii="Times New Roman" w:eastAsia="Times New Roman" w:hAnsi="Times New Roman" w:cs="Times New Roman"/>
          <w:color w:val="000000"/>
          <w:lang w:eastAsia="en-GB"/>
        </w:rPr>
        <w:t>Below is the information on Escalation Matrix.</w:t>
      </w:r>
    </w:p>
    <w:p w14:paraId="7CED2101" w14:textId="77777777" w:rsidR="00976165" w:rsidRPr="00976165" w:rsidRDefault="00976165" w:rsidP="00976165">
      <w:pPr>
        <w:ind w:left="360"/>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2755"/>
        <w:gridCol w:w="2755"/>
        <w:gridCol w:w="2756"/>
      </w:tblGrid>
      <w:tr w:rsidR="00976165" w14:paraId="03FA23D3" w14:textId="77777777" w:rsidTr="00976165">
        <w:trPr>
          <w:trHeight w:val="462"/>
        </w:trPr>
        <w:tc>
          <w:tcPr>
            <w:tcW w:w="2755" w:type="dxa"/>
          </w:tcPr>
          <w:p w14:paraId="65EAEBC3" w14:textId="232DD737" w:rsidR="00976165" w:rsidRDefault="00976165" w:rsidP="00976165">
            <w:pPr>
              <w:spacing w:after="24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Name </w:t>
            </w:r>
          </w:p>
        </w:tc>
        <w:tc>
          <w:tcPr>
            <w:tcW w:w="2755" w:type="dxa"/>
          </w:tcPr>
          <w:p w14:paraId="00638D8E" w14:textId="109BC72B" w:rsidR="00976165" w:rsidRDefault="00976165" w:rsidP="00976165">
            <w:pPr>
              <w:spacing w:after="240"/>
              <w:rPr>
                <w:rFonts w:ascii="Times New Roman" w:eastAsia="Times New Roman" w:hAnsi="Times New Roman" w:cs="Times New Roman"/>
                <w:lang w:eastAsia="en-GB"/>
              </w:rPr>
            </w:pPr>
            <w:r>
              <w:rPr>
                <w:rFonts w:ascii="Times New Roman" w:eastAsia="Times New Roman" w:hAnsi="Times New Roman" w:cs="Times New Roman"/>
                <w:lang w:eastAsia="en-GB"/>
              </w:rPr>
              <w:t>Email Address</w:t>
            </w:r>
          </w:p>
        </w:tc>
        <w:tc>
          <w:tcPr>
            <w:tcW w:w="2756" w:type="dxa"/>
          </w:tcPr>
          <w:p w14:paraId="063A41C7" w14:textId="1C247B88" w:rsidR="00976165" w:rsidRDefault="00976165" w:rsidP="00976165">
            <w:pPr>
              <w:spacing w:after="240"/>
              <w:rPr>
                <w:rFonts w:ascii="Times New Roman" w:eastAsia="Times New Roman" w:hAnsi="Times New Roman" w:cs="Times New Roman"/>
                <w:lang w:eastAsia="en-GB"/>
              </w:rPr>
            </w:pPr>
            <w:r>
              <w:rPr>
                <w:rFonts w:ascii="Times New Roman" w:eastAsia="Times New Roman" w:hAnsi="Times New Roman" w:cs="Times New Roman"/>
                <w:lang w:eastAsia="en-GB"/>
              </w:rPr>
              <w:t>Contact number.</w:t>
            </w:r>
          </w:p>
        </w:tc>
      </w:tr>
      <w:tr w:rsidR="00976165" w14:paraId="54121DAD" w14:textId="77777777" w:rsidTr="00976165">
        <w:trPr>
          <w:trHeight w:val="708"/>
        </w:trPr>
        <w:tc>
          <w:tcPr>
            <w:tcW w:w="2755" w:type="dxa"/>
          </w:tcPr>
          <w:p w14:paraId="7F2B86FF" w14:textId="77777777" w:rsidR="00976165" w:rsidRDefault="00976165" w:rsidP="00976165">
            <w:pPr>
              <w:pStyle w:val="NormalWeb"/>
              <w:spacing w:before="0" w:beforeAutospacing="0" w:after="0" w:afterAutospacing="0"/>
            </w:pPr>
            <w:proofErr w:type="spellStart"/>
            <w:r>
              <w:rPr>
                <w:rFonts w:ascii="Arial" w:hAnsi="Arial" w:cs="Arial"/>
                <w:color w:val="000000"/>
                <w:sz w:val="22"/>
                <w:szCs w:val="22"/>
              </w:rPr>
              <w:t>Anindeeta</w:t>
            </w:r>
            <w:proofErr w:type="spellEnd"/>
            <w:r>
              <w:rPr>
                <w:rFonts w:ascii="Arial" w:hAnsi="Arial" w:cs="Arial"/>
                <w:color w:val="000000"/>
                <w:sz w:val="22"/>
                <w:szCs w:val="22"/>
              </w:rPr>
              <w:t xml:space="preserve"> Chakraborty</w:t>
            </w:r>
          </w:p>
          <w:p w14:paraId="43E6DB19" w14:textId="77777777" w:rsidR="00976165" w:rsidRDefault="00976165" w:rsidP="00976165"/>
          <w:p w14:paraId="2E3CFDCD" w14:textId="77777777" w:rsidR="00976165" w:rsidRDefault="00976165" w:rsidP="00976165">
            <w:pPr>
              <w:spacing w:after="240"/>
              <w:rPr>
                <w:rFonts w:ascii="Times New Roman" w:eastAsia="Times New Roman" w:hAnsi="Times New Roman" w:cs="Times New Roman"/>
                <w:lang w:eastAsia="en-GB"/>
              </w:rPr>
            </w:pPr>
          </w:p>
        </w:tc>
        <w:tc>
          <w:tcPr>
            <w:tcW w:w="2755" w:type="dxa"/>
          </w:tcPr>
          <w:p w14:paraId="7EF1C2DF" w14:textId="77777777" w:rsidR="00976165" w:rsidRDefault="00000000" w:rsidP="00976165">
            <w:pPr>
              <w:pStyle w:val="NormalWeb"/>
              <w:spacing w:before="0" w:beforeAutospacing="0" w:after="0" w:afterAutospacing="0"/>
            </w:pPr>
            <w:hyperlink r:id="rId6" w:history="1">
              <w:r w:rsidR="00976165">
                <w:rPr>
                  <w:rStyle w:val="Hyperlink"/>
                  <w:rFonts w:ascii="Arial" w:hAnsi="Arial" w:cs="Arial"/>
                  <w:color w:val="1155CC"/>
                  <w:sz w:val="22"/>
                  <w:szCs w:val="22"/>
                </w:rPr>
                <w:t>anindeeta@getkosh.com</w:t>
              </w:r>
            </w:hyperlink>
          </w:p>
          <w:p w14:paraId="1BCDE73D" w14:textId="77777777" w:rsidR="00976165" w:rsidRDefault="00976165" w:rsidP="00976165"/>
          <w:p w14:paraId="74E17236" w14:textId="77777777" w:rsidR="00976165" w:rsidRDefault="00976165" w:rsidP="00976165">
            <w:pPr>
              <w:spacing w:after="240"/>
              <w:rPr>
                <w:rFonts w:ascii="Times New Roman" w:eastAsia="Times New Roman" w:hAnsi="Times New Roman" w:cs="Times New Roman"/>
                <w:lang w:eastAsia="en-GB"/>
              </w:rPr>
            </w:pPr>
          </w:p>
        </w:tc>
        <w:tc>
          <w:tcPr>
            <w:tcW w:w="2756" w:type="dxa"/>
          </w:tcPr>
          <w:p w14:paraId="07E76B75" w14:textId="493B8EBB" w:rsidR="00976165" w:rsidRDefault="006347F4" w:rsidP="00976165">
            <w:pPr>
              <w:spacing w:after="240"/>
              <w:rPr>
                <w:rFonts w:ascii="Times New Roman" w:eastAsia="Times New Roman" w:hAnsi="Times New Roman" w:cs="Times New Roman"/>
                <w:lang w:eastAsia="en-GB"/>
              </w:rPr>
            </w:pPr>
            <w:r w:rsidRPr="0001737B">
              <w:rPr>
                <w:i/>
                <w:iCs/>
                <w:color w:val="000000"/>
              </w:rPr>
              <w:t>9667712308</w:t>
            </w:r>
          </w:p>
        </w:tc>
      </w:tr>
      <w:tr w:rsidR="00976165" w14:paraId="5F759BE6" w14:textId="77777777" w:rsidTr="00976165">
        <w:trPr>
          <w:trHeight w:val="449"/>
        </w:trPr>
        <w:tc>
          <w:tcPr>
            <w:tcW w:w="2755" w:type="dxa"/>
          </w:tcPr>
          <w:p w14:paraId="56095C33" w14:textId="258835D6" w:rsidR="00976165" w:rsidRDefault="006347F4" w:rsidP="006347F4">
            <w:pPr>
              <w:rPr>
                <w:rFonts w:ascii="Times New Roman" w:eastAsia="Times New Roman" w:hAnsi="Times New Roman" w:cs="Times New Roman"/>
                <w:lang w:eastAsia="en-GB"/>
              </w:rPr>
            </w:pPr>
            <w:r>
              <w:rPr>
                <w:rFonts w:ascii="Times New Roman" w:eastAsia="Times New Roman" w:hAnsi="Times New Roman" w:cs="Times New Roman"/>
                <w:lang w:eastAsia="en-GB"/>
              </w:rPr>
              <w:t>Abhinav Jain</w:t>
            </w:r>
          </w:p>
        </w:tc>
        <w:tc>
          <w:tcPr>
            <w:tcW w:w="2755" w:type="dxa"/>
          </w:tcPr>
          <w:p w14:paraId="4022EF03" w14:textId="2B32236B" w:rsidR="00976165" w:rsidRDefault="006347F4" w:rsidP="00976165">
            <w:pPr>
              <w:spacing w:after="240"/>
              <w:rPr>
                <w:rFonts w:ascii="Times New Roman" w:eastAsia="Times New Roman" w:hAnsi="Times New Roman" w:cs="Times New Roman"/>
                <w:lang w:eastAsia="en-GB"/>
              </w:rPr>
            </w:pPr>
            <w:r>
              <w:rPr>
                <w:rFonts w:ascii="Times New Roman" w:eastAsia="Times New Roman" w:hAnsi="Times New Roman" w:cs="Times New Roman"/>
                <w:lang w:eastAsia="en-GB"/>
              </w:rPr>
              <w:t>abhinav@getkosh.com</w:t>
            </w:r>
          </w:p>
        </w:tc>
        <w:tc>
          <w:tcPr>
            <w:tcW w:w="2756" w:type="dxa"/>
          </w:tcPr>
          <w:p w14:paraId="173821CE" w14:textId="0CDF666A" w:rsidR="00976165" w:rsidRDefault="006347F4" w:rsidP="00976165">
            <w:pPr>
              <w:spacing w:after="240"/>
              <w:rPr>
                <w:rFonts w:ascii="Times New Roman" w:eastAsia="Times New Roman" w:hAnsi="Times New Roman" w:cs="Times New Roman"/>
                <w:lang w:eastAsia="en-GB"/>
              </w:rPr>
            </w:pPr>
            <w:r w:rsidRPr="0001737B">
              <w:rPr>
                <w:i/>
                <w:iCs/>
                <w:color w:val="000000"/>
              </w:rPr>
              <w:t>9667712308</w:t>
            </w:r>
          </w:p>
        </w:tc>
      </w:tr>
    </w:tbl>
    <w:p w14:paraId="33F7E51D" w14:textId="3A980302" w:rsidR="00976165" w:rsidRDefault="00976165" w:rsidP="00976165">
      <w:pPr>
        <w:spacing w:after="240"/>
        <w:rPr>
          <w:rFonts w:ascii="Times New Roman" w:eastAsia="Times New Roman" w:hAnsi="Times New Roman" w:cs="Times New Roman"/>
          <w:lang w:eastAsia="en-GB"/>
        </w:rPr>
      </w:pPr>
    </w:p>
    <w:p w14:paraId="0CFB6343" w14:textId="27A6ED5D" w:rsidR="00976165" w:rsidRDefault="00976165" w:rsidP="00976165">
      <w:pPr>
        <w:rPr>
          <w:rFonts w:ascii="Times New Roman" w:eastAsia="Times New Roman" w:hAnsi="Times New Roman" w:cs="Times New Roman"/>
          <w:color w:val="000000"/>
          <w:lang w:eastAsia="en-GB"/>
        </w:rPr>
      </w:pPr>
      <w:r w:rsidRPr="00976165">
        <w:rPr>
          <w:rFonts w:ascii="Times New Roman" w:eastAsia="Times New Roman" w:hAnsi="Times New Roman" w:cs="Times New Roman"/>
          <w:color w:val="000000"/>
          <w:lang w:eastAsia="en-GB"/>
        </w:rPr>
        <w:t>The Grievance Redressal Officer shall endeavour to resolve the grievance within a period of 14 (fourteen) working days from the date of receipt of the grievance.</w:t>
      </w:r>
    </w:p>
    <w:p w14:paraId="49ECBE0F" w14:textId="1A4424E9" w:rsidR="00976165" w:rsidRDefault="00976165" w:rsidP="00976165">
      <w:pPr>
        <w:rPr>
          <w:rFonts w:ascii="Times New Roman" w:eastAsia="Times New Roman" w:hAnsi="Times New Roman" w:cs="Times New Roman"/>
          <w:color w:val="000000"/>
          <w:lang w:eastAsia="en-GB"/>
        </w:rPr>
      </w:pPr>
    </w:p>
    <w:p w14:paraId="4348C1DB" w14:textId="76ACCA35" w:rsidR="00976165" w:rsidRPr="00976165" w:rsidRDefault="00976165" w:rsidP="00976165">
      <w:pPr>
        <w:pStyle w:val="ListParagraph"/>
        <w:numPr>
          <w:ilvl w:val="0"/>
          <w:numId w:val="2"/>
        </w:numPr>
        <w:rPr>
          <w:rFonts w:ascii="Times New Roman" w:eastAsia="Times New Roman" w:hAnsi="Times New Roman" w:cs="Times New Roman"/>
          <w:lang w:eastAsia="en-GB"/>
        </w:rPr>
      </w:pPr>
      <w:r>
        <w:rPr>
          <w:rFonts w:ascii="Times New Roman" w:eastAsia="Times New Roman" w:hAnsi="Times New Roman" w:cs="Times New Roman"/>
          <w:b/>
          <w:bCs/>
          <w:u w:val="single"/>
          <w:lang w:eastAsia="en-GB"/>
        </w:rPr>
        <w:t xml:space="preserve">Policy Review and Updates </w:t>
      </w:r>
    </w:p>
    <w:p w14:paraId="5DD65242" w14:textId="021E8353" w:rsidR="00976165" w:rsidRDefault="00976165" w:rsidP="00976165">
      <w:pPr>
        <w:pStyle w:val="ListParagraph"/>
        <w:ind w:left="360"/>
        <w:rPr>
          <w:rFonts w:ascii="Times New Roman" w:eastAsia="Times New Roman" w:hAnsi="Times New Roman" w:cs="Times New Roman"/>
          <w:b/>
          <w:bCs/>
          <w:u w:val="single"/>
          <w:lang w:eastAsia="en-GB"/>
        </w:rPr>
      </w:pPr>
    </w:p>
    <w:p w14:paraId="67A0B65B" w14:textId="7B94351B" w:rsidR="00976165" w:rsidRPr="00976165" w:rsidRDefault="00976165" w:rsidP="00976165">
      <w:pPr>
        <w:pStyle w:val="ListParagraph"/>
        <w:ind w:left="36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organisation shall endeavour to review and update the said grievance policy on an annual basis in order to incorporate the changes and regulatory updates, in the grievance redressal mechanism to make it more </w:t>
      </w:r>
      <w:r w:rsidR="00FA088A">
        <w:rPr>
          <w:rFonts w:ascii="Times New Roman" w:eastAsia="Times New Roman" w:hAnsi="Times New Roman" w:cs="Times New Roman"/>
          <w:lang w:eastAsia="en-GB"/>
        </w:rPr>
        <w:t>customer oriented.</w:t>
      </w:r>
    </w:p>
    <w:p w14:paraId="307494D7" w14:textId="77777777" w:rsidR="00976165" w:rsidRPr="00976165" w:rsidRDefault="00976165" w:rsidP="00976165">
      <w:pPr>
        <w:rPr>
          <w:rFonts w:ascii="Times New Roman" w:eastAsia="Times New Roman" w:hAnsi="Times New Roman" w:cs="Times New Roman"/>
          <w:lang w:eastAsia="en-GB"/>
        </w:rPr>
      </w:pPr>
    </w:p>
    <w:p w14:paraId="55C08A95" w14:textId="77777777" w:rsidR="00976165" w:rsidRPr="00976165" w:rsidRDefault="00976165" w:rsidP="00976165">
      <w:pPr>
        <w:rPr>
          <w:rFonts w:ascii="Times New Roman" w:eastAsia="Times New Roman" w:hAnsi="Times New Roman" w:cs="Times New Roman"/>
          <w:lang w:eastAsia="en-GB"/>
        </w:rPr>
      </w:pPr>
    </w:p>
    <w:p w14:paraId="231BB890" w14:textId="77777777" w:rsidR="00976165" w:rsidRPr="00976165" w:rsidRDefault="00976165" w:rsidP="00976165">
      <w:pPr>
        <w:rPr>
          <w:rFonts w:ascii="Times New Roman" w:eastAsia="Times New Roman" w:hAnsi="Times New Roman" w:cs="Times New Roman"/>
          <w:lang w:eastAsia="en-GB"/>
        </w:rPr>
      </w:pPr>
    </w:p>
    <w:p w14:paraId="0CCE1032" w14:textId="77777777" w:rsidR="00976165" w:rsidRPr="00976165" w:rsidRDefault="00976165" w:rsidP="00976165">
      <w:pPr>
        <w:spacing w:after="240"/>
        <w:rPr>
          <w:rFonts w:ascii="Times New Roman" w:eastAsia="Times New Roman" w:hAnsi="Times New Roman" w:cs="Times New Roman"/>
          <w:lang w:eastAsia="en-GB"/>
        </w:rPr>
      </w:pPr>
    </w:p>
    <w:p w14:paraId="481D4C99" w14:textId="77777777" w:rsidR="00976165" w:rsidRPr="00976165" w:rsidRDefault="00976165" w:rsidP="00976165">
      <w:pPr>
        <w:rPr>
          <w:rFonts w:ascii="Times New Roman" w:eastAsia="Times New Roman" w:hAnsi="Times New Roman" w:cs="Times New Roman"/>
          <w:lang w:eastAsia="en-GB"/>
        </w:rPr>
      </w:pPr>
    </w:p>
    <w:p w14:paraId="49C7F833" w14:textId="77777777" w:rsidR="00976165" w:rsidRPr="00976165" w:rsidRDefault="00976165" w:rsidP="00976165">
      <w:pPr>
        <w:ind w:left="360"/>
        <w:jc w:val="both"/>
        <w:rPr>
          <w:rFonts w:ascii="Times New Roman" w:hAnsi="Times New Roman" w:cs="Times New Roman"/>
        </w:rPr>
      </w:pPr>
    </w:p>
    <w:p w14:paraId="27883F2E" w14:textId="77777777" w:rsidR="00B3315F" w:rsidRPr="00976165" w:rsidRDefault="00B3315F" w:rsidP="00976165">
      <w:pPr>
        <w:pStyle w:val="NormalWeb"/>
        <w:spacing w:before="0" w:beforeAutospacing="0" w:after="0" w:afterAutospacing="0"/>
        <w:ind w:left="360"/>
        <w:jc w:val="both"/>
      </w:pPr>
    </w:p>
    <w:p w14:paraId="70F73A7F" w14:textId="578C0189" w:rsidR="006812A6" w:rsidRDefault="006812A6" w:rsidP="006812A6">
      <w:pPr>
        <w:pStyle w:val="NormalWeb"/>
        <w:spacing w:before="0" w:beforeAutospacing="0" w:after="0" w:afterAutospacing="0"/>
        <w:jc w:val="both"/>
      </w:pPr>
    </w:p>
    <w:p w14:paraId="3123D816" w14:textId="77777777" w:rsidR="006812A6" w:rsidRPr="003141E5" w:rsidRDefault="006812A6" w:rsidP="006812A6">
      <w:pPr>
        <w:pStyle w:val="NormalWeb"/>
        <w:spacing w:before="0" w:beforeAutospacing="0" w:after="0" w:afterAutospacing="0"/>
        <w:jc w:val="both"/>
      </w:pPr>
    </w:p>
    <w:p w14:paraId="020C7E20" w14:textId="77777777" w:rsidR="00901279" w:rsidRPr="00901279" w:rsidRDefault="00901279" w:rsidP="00901279">
      <w:pPr>
        <w:jc w:val="both"/>
        <w:rPr>
          <w:rFonts w:ascii="Times New Roman" w:eastAsia="Times New Roman" w:hAnsi="Times New Roman" w:cs="Times New Roman"/>
          <w:lang w:eastAsia="en-GB"/>
        </w:rPr>
      </w:pPr>
    </w:p>
    <w:p w14:paraId="493C5C5C" w14:textId="344F390A" w:rsidR="00901279" w:rsidRPr="003141E5" w:rsidRDefault="00901279" w:rsidP="00901279">
      <w:pPr>
        <w:pStyle w:val="ListParagraph"/>
        <w:jc w:val="both"/>
        <w:rPr>
          <w:rFonts w:ascii="Times New Roman" w:hAnsi="Times New Roman" w:cs="Times New Roman"/>
          <w:b/>
          <w:bCs/>
          <w:u w:val="single"/>
          <w:lang w:val="en-US"/>
        </w:rPr>
      </w:pPr>
    </w:p>
    <w:sectPr w:rsidR="00901279" w:rsidRPr="00314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9DD"/>
    <w:multiLevelType w:val="hybridMultilevel"/>
    <w:tmpl w:val="E8C2E7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91607F"/>
    <w:multiLevelType w:val="hybridMultilevel"/>
    <w:tmpl w:val="422A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F7CA4"/>
    <w:multiLevelType w:val="hybridMultilevel"/>
    <w:tmpl w:val="D390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F5C11"/>
    <w:multiLevelType w:val="hybridMultilevel"/>
    <w:tmpl w:val="748E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508476">
    <w:abstractNumId w:val="1"/>
  </w:num>
  <w:num w:numId="2" w16cid:durableId="1431660180">
    <w:abstractNumId w:val="0"/>
  </w:num>
  <w:num w:numId="3" w16cid:durableId="342048640">
    <w:abstractNumId w:val="2"/>
  </w:num>
  <w:num w:numId="4" w16cid:durableId="1504054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79"/>
    <w:rsid w:val="0001737B"/>
    <w:rsid w:val="00141A14"/>
    <w:rsid w:val="003141E5"/>
    <w:rsid w:val="00523EB4"/>
    <w:rsid w:val="006347F4"/>
    <w:rsid w:val="006812A6"/>
    <w:rsid w:val="00757BB6"/>
    <w:rsid w:val="00901279"/>
    <w:rsid w:val="00976165"/>
    <w:rsid w:val="00A637F6"/>
    <w:rsid w:val="00B10D2C"/>
    <w:rsid w:val="00B3315F"/>
    <w:rsid w:val="00C54FEE"/>
    <w:rsid w:val="00E7700D"/>
    <w:rsid w:val="00FA08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CE8CB30"/>
  <w15:chartTrackingRefBased/>
  <w15:docId w15:val="{4E3061A2-CB09-5E45-96C6-C5C73542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279"/>
    <w:pPr>
      <w:ind w:left="720"/>
      <w:contextualSpacing/>
    </w:pPr>
  </w:style>
  <w:style w:type="paragraph" w:styleId="NormalWeb">
    <w:name w:val="Normal (Web)"/>
    <w:basedOn w:val="Normal"/>
    <w:uiPriority w:val="99"/>
    <w:semiHidden/>
    <w:unhideWhenUsed/>
    <w:rsid w:val="0090127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637F6"/>
    <w:rPr>
      <w:color w:val="0563C1" w:themeColor="hyperlink"/>
      <w:u w:val="single"/>
    </w:rPr>
  </w:style>
  <w:style w:type="character" w:styleId="UnresolvedMention">
    <w:name w:val="Unresolved Mention"/>
    <w:basedOn w:val="DefaultParagraphFont"/>
    <w:uiPriority w:val="99"/>
    <w:semiHidden/>
    <w:unhideWhenUsed/>
    <w:rsid w:val="00A637F6"/>
    <w:rPr>
      <w:color w:val="605E5C"/>
      <w:shd w:val="clear" w:color="auto" w:fill="E1DFDD"/>
    </w:rPr>
  </w:style>
  <w:style w:type="table" w:styleId="TableGrid">
    <w:name w:val="Table Grid"/>
    <w:basedOn w:val="TableNormal"/>
    <w:uiPriority w:val="39"/>
    <w:rsid w:val="00976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682">
      <w:bodyDiv w:val="1"/>
      <w:marLeft w:val="0"/>
      <w:marRight w:val="0"/>
      <w:marTop w:val="0"/>
      <w:marBottom w:val="0"/>
      <w:divBdr>
        <w:top w:val="none" w:sz="0" w:space="0" w:color="auto"/>
        <w:left w:val="none" w:sz="0" w:space="0" w:color="auto"/>
        <w:bottom w:val="none" w:sz="0" w:space="0" w:color="auto"/>
        <w:right w:val="none" w:sz="0" w:space="0" w:color="auto"/>
      </w:divBdr>
    </w:div>
    <w:div w:id="92559926">
      <w:bodyDiv w:val="1"/>
      <w:marLeft w:val="0"/>
      <w:marRight w:val="0"/>
      <w:marTop w:val="0"/>
      <w:marBottom w:val="0"/>
      <w:divBdr>
        <w:top w:val="none" w:sz="0" w:space="0" w:color="auto"/>
        <w:left w:val="none" w:sz="0" w:space="0" w:color="auto"/>
        <w:bottom w:val="none" w:sz="0" w:space="0" w:color="auto"/>
        <w:right w:val="none" w:sz="0" w:space="0" w:color="auto"/>
      </w:divBdr>
    </w:div>
    <w:div w:id="124204815">
      <w:bodyDiv w:val="1"/>
      <w:marLeft w:val="0"/>
      <w:marRight w:val="0"/>
      <w:marTop w:val="0"/>
      <w:marBottom w:val="0"/>
      <w:divBdr>
        <w:top w:val="none" w:sz="0" w:space="0" w:color="auto"/>
        <w:left w:val="none" w:sz="0" w:space="0" w:color="auto"/>
        <w:bottom w:val="none" w:sz="0" w:space="0" w:color="auto"/>
        <w:right w:val="none" w:sz="0" w:space="0" w:color="auto"/>
      </w:divBdr>
    </w:div>
    <w:div w:id="417677120">
      <w:bodyDiv w:val="1"/>
      <w:marLeft w:val="0"/>
      <w:marRight w:val="0"/>
      <w:marTop w:val="0"/>
      <w:marBottom w:val="0"/>
      <w:divBdr>
        <w:top w:val="none" w:sz="0" w:space="0" w:color="auto"/>
        <w:left w:val="none" w:sz="0" w:space="0" w:color="auto"/>
        <w:bottom w:val="none" w:sz="0" w:space="0" w:color="auto"/>
        <w:right w:val="none" w:sz="0" w:space="0" w:color="auto"/>
      </w:divBdr>
    </w:div>
    <w:div w:id="669522809">
      <w:bodyDiv w:val="1"/>
      <w:marLeft w:val="0"/>
      <w:marRight w:val="0"/>
      <w:marTop w:val="0"/>
      <w:marBottom w:val="0"/>
      <w:divBdr>
        <w:top w:val="none" w:sz="0" w:space="0" w:color="auto"/>
        <w:left w:val="none" w:sz="0" w:space="0" w:color="auto"/>
        <w:bottom w:val="none" w:sz="0" w:space="0" w:color="auto"/>
        <w:right w:val="none" w:sz="0" w:space="0" w:color="auto"/>
      </w:divBdr>
    </w:div>
    <w:div w:id="1122193568">
      <w:bodyDiv w:val="1"/>
      <w:marLeft w:val="0"/>
      <w:marRight w:val="0"/>
      <w:marTop w:val="0"/>
      <w:marBottom w:val="0"/>
      <w:divBdr>
        <w:top w:val="none" w:sz="0" w:space="0" w:color="auto"/>
        <w:left w:val="none" w:sz="0" w:space="0" w:color="auto"/>
        <w:bottom w:val="none" w:sz="0" w:space="0" w:color="auto"/>
        <w:right w:val="none" w:sz="0" w:space="0" w:color="auto"/>
      </w:divBdr>
    </w:div>
    <w:div w:id="1195966615">
      <w:bodyDiv w:val="1"/>
      <w:marLeft w:val="0"/>
      <w:marRight w:val="0"/>
      <w:marTop w:val="0"/>
      <w:marBottom w:val="0"/>
      <w:divBdr>
        <w:top w:val="none" w:sz="0" w:space="0" w:color="auto"/>
        <w:left w:val="none" w:sz="0" w:space="0" w:color="auto"/>
        <w:bottom w:val="none" w:sz="0" w:space="0" w:color="auto"/>
        <w:right w:val="none" w:sz="0" w:space="0" w:color="auto"/>
      </w:divBdr>
    </w:div>
    <w:div w:id="1373069493">
      <w:bodyDiv w:val="1"/>
      <w:marLeft w:val="0"/>
      <w:marRight w:val="0"/>
      <w:marTop w:val="0"/>
      <w:marBottom w:val="0"/>
      <w:divBdr>
        <w:top w:val="none" w:sz="0" w:space="0" w:color="auto"/>
        <w:left w:val="none" w:sz="0" w:space="0" w:color="auto"/>
        <w:bottom w:val="none" w:sz="0" w:space="0" w:color="auto"/>
        <w:right w:val="none" w:sz="0" w:space="0" w:color="auto"/>
      </w:divBdr>
    </w:div>
    <w:div w:id="1421637033">
      <w:bodyDiv w:val="1"/>
      <w:marLeft w:val="0"/>
      <w:marRight w:val="0"/>
      <w:marTop w:val="0"/>
      <w:marBottom w:val="0"/>
      <w:divBdr>
        <w:top w:val="none" w:sz="0" w:space="0" w:color="auto"/>
        <w:left w:val="none" w:sz="0" w:space="0" w:color="auto"/>
        <w:bottom w:val="none" w:sz="0" w:space="0" w:color="auto"/>
        <w:right w:val="none" w:sz="0" w:space="0" w:color="auto"/>
      </w:divBdr>
    </w:div>
    <w:div w:id="18608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ndeeta@getkosh.com" TargetMode="External"/><Relationship Id="rId5" Type="http://schemas.openxmlformats.org/officeDocument/2006/relationships/hyperlink" Target="mailto:anindeeta@getko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Sharma</dc:creator>
  <cp:keywords/>
  <dc:description/>
  <cp:lastModifiedBy>Ananya Sharma</cp:lastModifiedBy>
  <cp:revision>3</cp:revision>
  <dcterms:created xsi:type="dcterms:W3CDTF">2022-12-15T05:12:00Z</dcterms:created>
  <dcterms:modified xsi:type="dcterms:W3CDTF">2022-12-15T07:51:00Z</dcterms:modified>
</cp:coreProperties>
</file>